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09F6" w14:textId="39BC10C0" w:rsidR="00B87C73" w:rsidRPr="00995067" w:rsidRDefault="00B87C73" w:rsidP="00D30DAC">
      <w:pPr>
        <w:widowControl/>
        <w:snapToGrid w:val="0"/>
        <w:spacing w:line="360" w:lineRule="auto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</w:rPr>
      </w:pPr>
      <w:r w:rsidRPr="0099506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桃園市參加11</w:t>
      </w:r>
      <w:r w:rsidR="00BF618D" w:rsidRPr="00995067"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</w:rPr>
        <w:t>5</w:t>
      </w:r>
      <w:r w:rsidR="00DC5DAE" w:rsidRPr="0099506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年全民運動會滾球</w:t>
      </w:r>
      <w:r w:rsidRPr="0099506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代表隊遴選辦法</w:t>
      </w:r>
    </w:p>
    <w:p w14:paraId="44301CBA" w14:textId="48BDD563" w:rsidR="00B87C73" w:rsidRPr="00995067" w:rsidRDefault="007918D0" w:rsidP="00D30DAC">
      <w:pPr>
        <w:snapToGrid w:val="0"/>
        <w:spacing w:beforeLines="50" w:before="180" w:line="360" w:lineRule="auto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FD2FF5" w:rsidRPr="00995067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年11月</w:t>
      </w:r>
      <w:r w:rsidR="00FD2FF5" w:rsidRPr="00995067">
        <w:rPr>
          <w:rFonts w:ascii="標楷體" w:eastAsia="標楷體" w:hAnsi="標楷體"/>
          <w:color w:val="000000" w:themeColor="text1"/>
          <w:sz w:val="28"/>
          <w:szCs w:val="28"/>
        </w:rPr>
        <w:t>18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日「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年桃園市運動會市長</w:t>
      </w:r>
      <w:proofErr w:type="gramStart"/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137157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競賽活動申請補助說明會議」會議紀錄</w:t>
      </w:r>
      <w:r w:rsidR="007C343A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B06878" w:rsidRPr="0099506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4CAD6CD" w14:textId="4215B3E2" w:rsidR="00B87C73" w:rsidRPr="00995067" w:rsidRDefault="007918D0" w:rsidP="00D30DAC">
      <w:pPr>
        <w:snapToGrid w:val="0"/>
        <w:spacing w:beforeLines="50" w:before="180" w:line="360" w:lineRule="auto"/>
        <w:ind w:left="1960" w:hangingChars="700" w:hanging="19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二、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目    的：為遴選</w:t>
      </w:r>
      <w:proofErr w:type="gramStart"/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本市績優</w:t>
      </w:r>
      <w:proofErr w:type="gramEnd"/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選手組成11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年全民運動會桃園市參賽代表隊，並鼓勵本市潛力選手提升運動實力，推動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運動發展。</w:t>
      </w:r>
    </w:p>
    <w:p w14:paraId="749F3808" w14:textId="0F3D2AC3" w:rsidR="00B87C73" w:rsidRPr="00995067" w:rsidRDefault="007918D0" w:rsidP="00D30DAC">
      <w:pPr>
        <w:snapToGrid w:val="0"/>
        <w:spacing w:line="360" w:lineRule="auto"/>
        <w:ind w:left="1960" w:hangingChars="700" w:hanging="19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三、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遴選方式：11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年全民運動會桃園市滾球代表隊由桃園市體育總會滾球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委員會辦理遴選作業，並以「11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年桃園市運動會-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市長</w:t>
      </w:r>
      <w:proofErr w:type="gramStart"/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</w:rPr>
        <w:t>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</w:t>
      </w:r>
      <w:r w:rsidR="000946CB">
        <w:rPr>
          <w:rFonts w:ascii="標楷體" w:eastAsia="標楷體" w:hAnsi="標楷體" w:hint="eastAsia"/>
          <w:color w:val="000000" w:themeColor="text1"/>
          <w:sz w:val="28"/>
        </w:rPr>
        <w:t>代表隊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滾球選拔賽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」兼辦選拔賽事遴選本市優秀選手。</w:t>
      </w:r>
    </w:p>
    <w:p w14:paraId="1B3588A3" w14:textId="09D998AB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四、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選手參賽資格：</w:t>
      </w:r>
    </w:p>
    <w:p w14:paraId="6FC7A742" w14:textId="4013EE67" w:rsidR="00B87C73" w:rsidRPr="00995067" w:rsidRDefault="007918D0" w:rsidP="00D30DAC">
      <w:pPr>
        <w:snapToGrid w:val="0"/>
        <w:spacing w:line="360" w:lineRule="auto"/>
        <w:ind w:leftChars="135" w:left="2564" w:hangingChars="800" w:hanging="224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（一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戶籍規定：須設籍桃園市連續滿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年以上者，其設籍期間計算以11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年全民運動會註冊始日為</w:t>
      </w:r>
      <w:proofErr w:type="gramStart"/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準</w:t>
      </w:r>
      <w:proofErr w:type="gramEnd"/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DD29B6">
        <w:rPr>
          <w:rFonts w:ascii="標楷體" w:eastAsia="標楷體" w:hAnsi="標楷體" w:hint="eastAsia"/>
          <w:color w:val="000000" w:themeColor="text1"/>
          <w:sz w:val="28"/>
          <w:szCs w:val="28"/>
        </w:rPr>
        <w:t>(即中華民國1</w:t>
      </w:r>
      <w:r w:rsidR="00DD29B6" w:rsidRPr="005E6F37">
        <w:rPr>
          <w:rFonts w:ascii="標楷體" w:eastAsia="標楷體" w:hAnsi="標楷體" w:hint="eastAsia"/>
          <w:color w:val="000000" w:themeColor="text1"/>
          <w:sz w:val="28"/>
          <w:szCs w:val="28"/>
        </w:rPr>
        <w:t>12年7月3日以</w:t>
      </w:r>
      <w:r w:rsidR="00DD29B6">
        <w:rPr>
          <w:rFonts w:ascii="標楷體" w:eastAsia="標楷體" w:hAnsi="標楷體" w:hint="eastAsia"/>
          <w:color w:val="000000" w:themeColor="text1"/>
          <w:sz w:val="28"/>
          <w:szCs w:val="28"/>
        </w:rPr>
        <w:t>前設籍)</w:t>
      </w:r>
    </w:p>
    <w:p w14:paraId="59688B35" w14:textId="442CAF8F" w:rsidR="00B87C73" w:rsidRPr="00995067" w:rsidRDefault="007918D0" w:rsidP="00D30DAC">
      <w:pPr>
        <w:snapToGrid w:val="0"/>
        <w:spacing w:line="360" w:lineRule="auto"/>
        <w:ind w:leftChars="100" w:left="2480" w:hangingChars="800" w:hanging="224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（二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年齡規定：依11</w:t>
      </w:r>
      <w:r w:rsidR="00BF618D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年全民運動會競賽</w:t>
      </w:r>
      <w:proofErr w:type="gramStart"/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規程及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滾球</w:t>
      </w:r>
      <w:proofErr w:type="gramEnd"/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技術手冊規定辦</w:t>
      </w:r>
      <w:r w:rsidR="00D30DAC" w:rsidRPr="00995067">
        <w:rPr>
          <w:rFonts w:ascii="標楷體" w:eastAsia="標楷體" w:hAnsi="標楷體" w:hint="eastAsia"/>
          <w:color w:val="000000" w:themeColor="text1"/>
          <w:sz w:val="28"/>
        </w:rPr>
        <w:t>理</w:t>
      </w:r>
      <w:r w:rsidR="00EE4EAC" w:rsidRPr="0099506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AB15064" w14:textId="06757DB1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五、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桃園市代表隊選拔項目：</w:t>
      </w:r>
    </w:p>
    <w:p w14:paraId="6E02DA18" w14:textId="2ECE68AE" w:rsidR="00D0606A" w:rsidRPr="00995067" w:rsidRDefault="007918D0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（一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選拔組別及項目：</w:t>
      </w:r>
    </w:p>
    <w:p w14:paraId="1F65C188" w14:textId="4F3AB510" w:rsidR="00B87C73" w:rsidRPr="00995067" w:rsidRDefault="00D0606A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男子組：射擊賽、雙人賽、三人賽。</w:t>
      </w:r>
    </w:p>
    <w:p w14:paraId="1A4115A2" w14:textId="75FDE12A" w:rsidR="00D0606A" w:rsidRPr="00995067" w:rsidRDefault="00D0606A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女子組：射擊賽、雙人賽、三人賽。</w:t>
      </w:r>
    </w:p>
    <w:p w14:paraId="1DBE3089" w14:textId="350A6E67" w:rsidR="00B87C73" w:rsidRPr="00995067" w:rsidRDefault="007918D0" w:rsidP="00D30DAC">
      <w:pPr>
        <w:snapToGrid w:val="0"/>
        <w:spacing w:line="360" w:lineRule="auto"/>
        <w:ind w:leftChars="100" w:left="1080" w:hangingChars="300" w:hanging="84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（二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相關比賽</w:t>
      </w:r>
      <w:r w:rsidR="00B87C73" w:rsidRPr="00995067">
        <w:rPr>
          <w:rFonts w:ascii="標楷體" w:eastAsia="標楷體" w:hAnsi="標楷體"/>
          <w:color w:val="000000" w:themeColor="text1"/>
          <w:sz w:val="28"/>
        </w:rPr>
        <w:t>規則及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規範如同「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4D1B7B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年桃園市運動會-市長</w:t>
      </w:r>
      <w:proofErr w:type="gramStart"/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滾球錦標賽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暨115年全民運滾球</w:t>
      </w:r>
      <w:r w:rsidR="000946CB">
        <w:rPr>
          <w:rFonts w:ascii="標楷體" w:eastAsia="標楷體" w:hAnsi="標楷體" w:hint="eastAsia"/>
          <w:color w:val="000000" w:themeColor="text1"/>
          <w:sz w:val="28"/>
        </w:rPr>
        <w:t>代表隊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選拔賽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」規定辦理。</w:t>
      </w:r>
    </w:p>
    <w:p w14:paraId="2458BF1A" w14:textId="76630566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六、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選拔</w:t>
      </w:r>
      <w:r w:rsidR="00B87C73" w:rsidRPr="00995067">
        <w:rPr>
          <w:rFonts w:ascii="標楷體" w:eastAsia="標楷體" w:hAnsi="標楷體"/>
          <w:color w:val="000000" w:themeColor="text1"/>
          <w:sz w:val="28"/>
        </w:rPr>
        <w:t>例外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規定：</w:t>
      </w:r>
    </w:p>
    <w:p w14:paraId="7BA81F49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參加選拔選手應報名完賽本賽事，無完成賽事者不予入選，</w:t>
      </w:r>
      <w:proofErr w:type="gramStart"/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倘本選拔</w:t>
      </w:r>
      <w:proofErr w:type="gramEnd"/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賽事舉辦</w:t>
      </w:r>
      <w:proofErr w:type="gramStart"/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選手係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</w:t>
      </w:r>
      <w:proofErr w:type="gramStart"/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商徵召事宜。</w:t>
      </w:r>
    </w:p>
    <w:p w14:paraId="52143122" w14:textId="77777777" w:rsidR="007918D0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七、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報名辦法：</w:t>
      </w:r>
    </w:p>
    <w:p w14:paraId="549DD1B6" w14:textId="0495FCA0" w:rsidR="00B87C73" w:rsidRPr="00995067" w:rsidRDefault="007918D0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（一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報名時間：</w:t>
      </w:r>
      <w:r w:rsidR="00BB0EB5" w:rsidRPr="00995067">
        <w:rPr>
          <w:rFonts w:ascii="標楷體" w:eastAsia="標楷體" w:hAnsi="標楷體" w:hint="eastAsia"/>
          <w:color w:val="000000" w:themeColor="text1"/>
          <w:sz w:val="28"/>
        </w:rPr>
        <w:t>即日起至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</w:rPr>
        <w:t>115</w:t>
      </w:r>
      <w:r w:rsidR="00EA6BB6" w:rsidRPr="00995067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011A9A" w:rsidRPr="00995067">
        <w:rPr>
          <w:rFonts w:ascii="標楷體" w:eastAsia="標楷體" w:hAnsi="標楷體"/>
          <w:color w:val="000000" w:themeColor="text1"/>
          <w:sz w:val="28"/>
        </w:rPr>
        <w:t>1</w:t>
      </w:r>
      <w:r w:rsidR="00EA6BB6" w:rsidRPr="00995067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06878" w:rsidRPr="00995067">
        <w:rPr>
          <w:rFonts w:ascii="標楷體" w:eastAsia="標楷體" w:hAnsi="標楷體" w:hint="eastAsia"/>
          <w:color w:val="000000" w:themeColor="text1"/>
          <w:sz w:val="28"/>
        </w:rPr>
        <w:t>23</w:t>
      </w:r>
      <w:r w:rsidR="00EA6BB6" w:rsidRPr="00995067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011A9A" w:rsidRPr="00995067">
        <w:rPr>
          <w:rFonts w:ascii="標楷體" w:eastAsia="標楷體" w:hAnsi="標楷體" w:hint="eastAsia"/>
          <w:color w:val="000000" w:themeColor="text1"/>
          <w:sz w:val="28"/>
        </w:rPr>
        <w:t>(星期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011A9A" w:rsidRPr="00995067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BB0EB5" w:rsidRPr="00995067">
        <w:rPr>
          <w:rFonts w:ascii="標楷體" w:eastAsia="標楷體" w:hAnsi="標楷體" w:hint="eastAsia"/>
          <w:color w:val="000000" w:themeColor="text1"/>
          <w:sz w:val="28"/>
        </w:rPr>
        <w:t>止</w:t>
      </w:r>
    </w:p>
    <w:p w14:paraId="7729A926" w14:textId="45734A87" w:rsidR="00D95901" w:rsidRPr="00995067" w:rsidRDefault="00D95901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（二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報名方式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 xml:space="preserve">請將報名表 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E-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mail 至 kulonglin@gmail.com，寄送後當日即會</w:t>
      </w:r>
    </w:p>
    <w:p w14:paraId="458326BB" w14:textId="0ABA8EA2" w:rsidR="00B87C73" w:rsidRPr="00995067" w:rsidRDefault="00D95901" w:rsidP="00D30DAC">
      <w:pPr>
        <w:snapToGrid w:val="0"/>
        <w:spacing w:line="360" w:lineRule="auto"/>
        <w:ind w:firstLineChars="900" w:firstLine="252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lastRenderedPageBreak/>
        <w:t>回覆，如當日未回覆時，請務必來電確認，以免影響報名權利。</w:t>
      </w:r>
    </w:p>
    <w:p w14:paraId="5371B830" w14:textId="16A3EF8D" w:rsidR="00B87C73" w:rsidRPr="00995067" w:rsidRDefault="00D95901" w:rsidP="00D30DAC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（三</w:t>
      </w:r>
      <w:r w:rsidRPr="00995067">
        <w:rPr>
          <w:rFonts w:ascii="標楷體" w:eastAsia="標楷體" w:hAnsi="標楷體"/>
          <w:color w:val="000000" w:themeColor="text1"/>
          <w:sz w:val="28"/>
        </w:rPr>
        <w:t>）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報名所需資料：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報名表及教練證</w:t>
      </w:r>
    </w:p>
    <w:p w14:paraId="555E1BDD" w14:textId="627B9F38" w:rsidR="00360D21" w:rsidRPr="00995067" w:rsidRDefault="007918D0" w:rsidP="002E30EA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八、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年全民運動會桃園市代表隊遴選標準細則：</w:t>
      </w:r>
    </w:p>
    <w:p w14:paraId="3FACF483" w14:textId="3A6705EF" w:rsidR="00D0606A" w:rsidRPr="00995067" w:rsidRDefault="00B87C73" w:rsidP="00D30DAC">
      <w:pPr>
        <w:snapToGrid w:val="0"/>
        <w:spacing w:line="360" w:lineRule="auto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2E30E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)各競賽組別選拔人數：</w:t>
      </w:r>
      <w:r w:rsidR="00DD29B6">
        <w:rPr>
          <w:rFonts w:ascii="標楷體" w:eastAsia="標楷體" w:hAnsi="標楷體" w:hint="eastAsia"/>
          <w:color w:val="000000" w:themeColor="text1"/>
          <w:sz w:val="28"/>
          <w:szCs w:val="28"/>
        </w:rPr>
        <w:t>(選手因故無法參賽者，將由委員會徵召之)</w:t>
      </w:r>
    </w:p>
    <w:p w14:paraId="13C9DCA8" w14:textId="308173C5" w:rsidR="00B87C73" w:rsidRPr="00995067" w:rsidRDefault="00D0606A" w:rsidP="00D30DAC">
      <w:pPr>
        <w:snapToGrid w:val="0"/>
        <w:spacing w:line="360" w:lineRule="auto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男子射擊賽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正取： 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B87C73" w:rsidRPr="00995067">
        <w:rPr>
          <w:rFonts w:ascii="標楷體" w:eastAsia="標楷體" w:hAnsi="標楷體"/>
          <w:color w:val="000000" w:themeColor="text1"/>
          <w:sz w:val="28"/>
          <w:szCs w:val="28"/>
        </w:rPr>
        <w:t xml:space="preserve"> 名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、備取： 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B87C73" w:rsidRPr="00995067">
        <w:rPr>
          <w:rFonts w:ascii="標楷體" w:eastAsia="標楷體" w:hAnsi="標楷體"/>
          <w:color w:val="000000" w:themeColor="text1"/>
          <w:sz w:val="28"/>
          <w:szCs w:val="28"/>
        </w:rPr>
        <w:t xml:space="preserve"> 名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143079B" w14:textId="6A20C4C0" w:rsidR="00D0606A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男子雙人賽</w:t>
      </w:r>
      <w:r w:rsidR="00D0606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正取：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D0606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D0606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</w:t>
      </w:r>
    </w:p>
    <w:p w14:paraId="2AA4AB18" w14:textId="5C8EB47A" w:rsidR="00063F99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男子三人賽正取：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 </w:t>
      </w:r>
    </w:p>
    <w:p w14:paraId="68BC1945" w14:textId="456BBFA1" w:rsidR="00063F99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女子射擊賽正取： 1 名、備取： 0 名。</w:t>
      </w:r>
    </w:p>
    <w:p w14:paraId="13226275" w14:textId="3A1345FF" w:rsidR="00063F99" w:rsidRPr="00995067" w:rsidRDefault="00063F99" w:rsidP="00D30DAC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女子雙人賽正取：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</w:t>
      </w:r>
    </w:p>
    <w:p w14:paraId="14809040" w14:textId="2610BCF0" w:rsidR="007918D0" w:rsidRPr="00995067" w:rsidRDefault="00063F99" w:rsidP="00E20C92">
      <w:pPr>
        <w:snapToGrid w:val="0"/>
        <w:spacing w:line="360" w:lineRule="auto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女子三人賽正取：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名、備取： </w:t>
      </w:r>
      <w:r w:rsidR="002E30EA" w:rsidRPr="00995067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名。</w:t>
      </w:r>
    </w:p>
    <w:p w14:paraId="4222C7A3" w14:textId="52E38250" w:rsidR="00B87C73" w:rsidRPr="00995067" w:rsidRDefault="00B87C73" w:rsidP="00D30DAC">
      <w:pPr>
        <w:snapToGrid w:val="0"/>
        <w:spacing w:line="360" w:lineRule="auto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E30E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)代表隊教練產生方式：</w:t>
      </w:r>
    </w:p>
    <w:p w14:paraId="4B51914E" w14:textId="602881B6" w:rsidR="00B87C73" w:rsidRPr="00995067" w:rsidRDefault="00B87C73" w:rsidP="004D1B7B">
      <w:pPr>
        <w:snapToGrid w:val="0"/>
        <w:spacing w:line="360" w:lineRule="auto"/>
        <w:ind w:leftChars="475" w:left="17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教練人數： </w:t>
      </w:r>
      <w:r w:rsidR="00063F99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D95901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340360E" w14:textId="77777777" w:rsidR="00B87C73" w:rsidRPr="00995067" w:rsidRDefault="00B87C73" w:rsidP="004D1B7B">
      <w:pPr>
        <w:snapToGrid w:val="0"/>
        <w:spacing w:line="360" w:lineRule="auto"/>
        <w:ind w:leftChars="475" w:left="17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.代表隊教練：</w:t>
      </w:r>
    </w:p>
    <w:p w14:paraId="21666CF6" w14:textId="72FEFED2" w:rsidR="00B87C73" w:rsidRPr="00995067" w:rsidRDefault="00B87C73" w:rsidP="004D1B7B">
      <w:pPr>
        <w:snapToGrid w:val="0"/>
        <w:spacing w:line="360" w:lineRule="auto"/>
        <w:ind w:leftChars="591" w:left="1841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(1)各教練應具備各競賽種類C級(丙級)以上教練證，並須提供</w:t>
      </w:r>
      <w:r w:rsidR="00E20C92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有效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教練證影本。</w:t>
      </w:r>
    </w:p>
    <w:p w14:paraId="716EE3D8" w14:textId="5D995EA1" w:rsidR="00B87C73" w:rsidRPr="00995067" w:rsidRDefault="00B87C73" w:rsidP="004D1B7B">
      <w:pPr>
        <w:snapToGrid w:val="0"/>
        <w:spacing w:line="360" w:lineRule="auto"/>
        <w:ind w:leftChars="593" w:left="3260" w:hangingChars="656" w:hanging="1837"/>
        <w:jc w:val="both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(2)團體項目：自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「11</w:t>
      </w:r>
      <w:r w:rsidR="004D1B7B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－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市長</w:t>
      </w:r>
      <w:proofErr w:type="gramStart"/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滾球錦標賽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暨115年全民運滾球選拔賽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」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參賽優勝隊伍擔任教練中組成為主，並將以所指導隊伍成績做為教練遴選評估依據，經遴選會議決議通過後產生本市教練名單。</w:t>
      </w:r>
    </w:p>
    <w:p w14:paraId="4627C470" w14:textId="2BF43D9D" w:rsidR="00B87C73" w:rsidRPr="00995067" w:rsidRDefault="00B87C73" w:rsidP="004D1B7B">
      <w:pPr>
        <w:snapToGrid w:val="0"/>
        <w:spacing w:line="360" w:lineRule="auto"/>
        <w:ind w:leftChars="593" w:left="3260" w:hangingChars="656" w:hanging="183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(3)個人項目：由入選代表隊選手以實際具有指導之實，自行填報指導教練名冊中之教練名單，並經遴選會議決議通過後產生帶隊教練。</w:t>
      </w:r>
    </w:p>
    <w:p w14:paraId="7AD0CE84" w14:textId="4E4F4444" w:rsidR="007918D0" w:rsidRPr="00995067" w:rsidRDefault="00B87C73" w:rsidP="004D1B7B">
      <w:pPr>
        <w:snapToGrid w:val="0"/>
        <w:spacing w:line="360" w:lineRule="auto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2E30EA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)由遴選單位邀集相關專業人員召開遴選會議，確認選拔賽成績並產生本市代表隊選手及職員名單，名單經選訓委員會審議通過後，由遴選單位提報桃園市政府體育局核准備查。</w:t>
      </w:r>
    </w:p>
    <w:p w14:paraId="07EF09F1" w14:textId="18761C60" w:rsidR="00B87C73" w:rsidRPr="00995067" w:rsidRDefault="007918D0" w:rsidP="00D30DA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以書面審查辦理遴選作業，其遴選順位如下：</w:t>
      </w:r>
    </w:p>
    <w:p w14:paraId="785D2336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)最近一年(含當年)參加國際性比賽優秀成績。</w:t>
      </w:r>
    </w:p>
    <w:p w14:paraId="281CC575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(二)最近一年(含當年)參加全國性錦標賽前六名成績。</w:t>
      </w:r>
    </w:p>
    <w:p w14:paraId="72CFD046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(三)最近一年(含當年)參加全國中等學校運動會前六名成績。</w:t>
      </w:r>
    </w:p>
    <w:p w14:paraId="2976052B" w14:textId="77777777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(四)最近一年(含當年)參加全國各單項協會舉辦最高層級錦標賽前三名成績。</w:t>
      </w:r>
    </w:p>
    <w:p w14:paraId="2FB1004A" w14:textId="53752769" w:rsidR="00B87C73" w:rsidRPr="00995067" w:rsidRDefault="00B87C73" w:rsidP="00D30DAC">
      <w:pPr>
        <w:snapToGrid w:val="0"/>
        <w:spacing w:line="360" w:lineRule="auto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備註：最近一年泛指1</w:t>
      </w:r>
      <w:r w:rsidR="001128C2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F618D" w:rsidRPr="00995067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年全民運動會(含)之後參加之各種賽事通稱。</w:t>
      </w:r>
    </w:p>
    <w:p w14:paraId="1BC29182" w14:textId="77777777" w:rsidR="00171518" w:rsidRPr="00995067" w:rsidRDefault="007918D0" w:rsidP="00E20C92">
      <w:pPr>
        <w:snapToGrid w:val="0"/>
        <w:spacing w:line="360" w:lineRule="auto"/>
        <w:ind w:left="3080" w:hangingChars="1100" w:hanging="308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、遴選辦法規定附則：</w:t>
      </w:r>
    </w:p>
    <w:p w14:paraId="6DCA1DD4" w14:textId="6CA59E5F" w:rsidR="00E20C92" w:rsidRPr="00995067" w:rsidRDefault="00171518" w:rsidP="00171518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/>
          <w:color w:val="000000" w:themeColor="text1"/>
          <w:sz w:val="28"/>
        </w:rPr>
        <w:t>(</w:t>
      </w:r>
      <w:proofErr w:type="gramStart"/>
      <w:r w:rsidRPr="00995067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Pr="00995067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4D1B7B" w:rsidRPr="004D1B7B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依據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「11</w:t>
      </w:r>
      <w:r w:rsidR="004D1B7B" w:rsidRPr="00995067">
        <w:rPr>
          <w:rFonts w:ascii="標楷體" w:eastAsia="標楷體" w:hAnsi="標楷體"/>
          <w:color w:val="000000" w:themeColor="text1"/>
          <w:sz w:val="28"/>
        </w:rPr>
        <w:t>5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年桃園市運動會-市長</w:t>
      </w:r>
      <w:proofErr w:type="gramStart"/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4D1B7B">
        <w:rPr>
          <w:rFonts w:ascii="標楷體" w:eastAsia="標楷體" w:hAnsi="標楷體" w:hint="eastAsia"/>
          <w:color w:val="000000" w:themeColor="text1"/>
          <w:sz w:val="28"/>
        </w:rPr>
        <w:t>法式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滾球錦標賽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暨115年全民運滾球選拔賽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」</w:t>
      </w:r>
      <w:r w:rsidR="00E20C92" w:rsidRPr="00995067">
        <w:rPr>
          <w:rFonts w:ascii="標楷體" w:eastAsia="標楷體" w:hAnsi="標楷體" w:hint="eastAsia"/>
          <w:color w:val="000000" w:themeColor="text1"/>
          <w:sz w:val="28"/>
        </w:rPr>
        <w:t>競賽規程。</w:t>
      </w:r>
    </w:p>
    <w:p w14:paraId="5CC00219" w14:textId="72CA3AC8" w:rsidR="00171518" w:rsidRPr="00995067" w:rsidRDefault="00171518" w:rsidP="00171518">
      <w:pPr>
        <w:snapToGrid w:val="0"/>
        <w:spacing w:line="360" w:lineRule="auto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995067">
        <w:rPr>
          <w:rFonts w:ascii="標楷體" w:eastAsia="標楷體" w:hAnsi="標楷體"/>
          <w:color w:val="000000" w:themeColor="text1"/>
          <w:sz w:val="28"/>
        </w:rPr>
        <w:t>(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二)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選手如</w:t>
      </w:r>
      <w:r w:rsidR="007C343A">
        <w:rPr>
          <w:rFonts w:ascii="標楷體" w:eastAsia="標楷體" w:hAnsi="標楷體" w:hint="eastAsia"/>
          <w:color w:val="000000" w:themeColor="text1"/>
          <w:sz w:val="28"/>
        </w:rPr>
        <w:t>獲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選代表隊資格時，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依據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</w:rPr>
        <w:t>115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年全民運競賽規程第6條「選手參賽資格」第7項規定，報名參加全民運動會選手，應符合禁藥教育認證資格，選手需於中華運動禁藥防制</w:t>
      </w:r>
      <w:proofErr w:type="gramStart"/>
      <w:r w:rsidRPr="00995067">
        <w:rPr>
          <w:rFonts w:ascii="標楷體" w:eastAsia="標楷體" w:hAnsi="標楷體" w:hint="eastAsia"/>
          <w:color w:val="000000" w:themeColor="text1"/>
          <w:sz w:val="28"/>
        </w:rPr>
        <w:t>基金會線上學習</w:t>
      </w:r>
      <w:proofErr w:type="gramEnd"/>
      <w:r w:rsidRPr="00995067">
        <w:rPr>
          <w:rFonts w:ascii="標楷體" w:eastAsia="標楷體" w:hAnsi="標楷體" w:hint="eastAsia"/>
          <w:color w:val="000000" w:themeColor="text1"/>
          <w:sz w:val="28"/>
        </w:rPr>
        <w:t>平台</w:t>
      </w:r>
      <w:r w:rsidR="004D1B7B" w:rsidRPr="00995067">
        <w:rPr>
          <w:rFonts w:ascii="標楷體" w:eastAsia="標楷體" w:hAnsi="標楷體" w:hint="eastAsia"/>
          <w:color w:val="000000" w:themeColor="text1"/>
          <w:sz w:val="28"/>
        </w:rPr>
        <w:t>學習通過取得證明</w:t>
      </w:r>
      <w:proofErr w:type="gramStart"/>
      <w:r w:rsidR="004D1B7B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="004D1B7B" w:rsidRPr="004D1B7B">
        <w:rPr>
          <w:rFonts w:ascii="標楷體" w:eastAsia="標楷體" w:hAnsi="標楷體"/>
          <w:color w:val="000000" w:themeColor="text1"/>
          <w:sz w:val="28"/>
        </w:rPr>
        <w:t>https://www.antidoping.org.tw/e-learning/</w:t>
      </w:r>
      <w:proofErr w:type="gramStart"/>
      <w:r w:rsidR="004D1B7B" w:rsidRPr="004D1B7B">
        <w:rPr>
          <w:rFonts w:ascii="標楷體" w:eastAsia="標楷體" w:hAnsi="標楷體"/>
          <w:color w:val="000000" w:themeColor="text1"/>
          <w:sz w:val="28"/>
        </w:rPr>
        <w:t>）</w:t>
      </w:r>
      <w:proofErr w:type="gramEnd"/>
      <w:r w:rsidRPr="00995067">
        <w:rPr>
          <w:rFonts w:ascii="標楷體" w:eastAsia="標楷體" w:hAnsi="標楷體" w:hint="eastAsia"/>
          <w:color w:val="000000" w:themeColor="text1"/>
          <w:sz w:val="28"/>
        </w:rPr>
        <w:t>；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並於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大會註冊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報名</w:t>
      </w:r>
      <w:r w:rsidR="005F1327">
        <w:rPr>
          <w:rFonts w:ascii="標楷體" w:eastAsia="標楷體" w:hAnsi="標楷體" w:hint="eastAsia"/>
          <w:color w:val="000000" w:themeColor="text1"/>
          <w:sz w:val="28"/>
        </w:rPr>
        <w:t>截止</w:t>
      </w:r>
      <w:r w:rsidR="002310C1" w:rsidRPr="00995067">
        <w:rPr>
          <w:rFonts w:ascii="標楷體" w:eastAsia="標楷體" w:hAnsi="標楷體" w:hint="eastAsia"/>
          <w:color w:val="000000" w:themeColor="text1"/>
          <w:sz w:val="28"/>
        </w:rPr>
        <w:t>前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繳交該平台通過證明</w:t>
      </w:r>
      <w:proofErr w:type="gramStart"/>
      <w:r w:rsidR="004D1B7B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="004D1B7B" w:rsidRPr="004D1B7B">
        <w:rPr>
          <w:rFonts w:ascii="標楷體" w:eastAsia="標楷體" w:hAnsi="標楷體"/>
          <w:color w:val="000000" w:themeColor="text1"/>
          <w:sz w:val="28"/>
        </w:rPr>
        <w:t>至少於中華民國115年10月22日以前仍有效之證書</w:t>
      </w:r>
      <w:r w:rsidR="004D1B7B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，未依</w:t>
      </w:r>
      <w:r w:rsidR="000946CB">
        <w:rPr>
          <w:rFonts w:ascii="標楷體" w:eastAsia="標楷體" w:hAnsi="標楷體" w:hint="eastAsia"/>
          <w:color w:val="000000" w:themeColor="text1"/>
          <w:sz w:val="28"/>
        </w:rPr>
        <w:t>網路註冊報名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規定期限內通過測驗</w:t>
      </w:r>
      <w:r w:rsidR="005F1327">
        <w:rPr>
          <w:rFonts w:ascii="標楷體" w:eastAsia="標楷體" w:hAnsi="標楷體" w:hint="eastAsia"/>
          <w:color w:val="000000" w:themeColor="text1"/>
          <w:sz w:val="28"/>
        </w:rPr>
        <w:t>，並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繳交</w:t>
      </w:r>
      <w:r w:rsidR="005F1327">
        <w:rPr>
          <w:rFonts w:ascii="標楷體" w:eastAsia="標楷體" w:hAnsi="標楷體" w:hint="eastAsia"/>
          <w:color w:val="000000" w:themeColor="text1"/>
          <w:sz w:val="28"/>
        </w:rPr>
        <w:t>整名</w:t>
      </w:r>
      <w:r w:rsidRPr="00995067">
        <w:rPr>
          <w:rFonts w:ascii="標楷體" w:eastAsia="標楷體" w:hAnsi="標楷體" w:hint="eastAsia"/>
          <w:color w:val="000000" w:themeColor="text1"/>
          <w:sz w:val="28"/>
        </w:rPr>
        <w:t>者由委員會主動取消代表資格，不得異議。</w:t>
      </w:r>
    </w:p>
    <w:p w14:paraId="6BCC0076" w14:textId="4950E1F6" w:rsidR="00E20C92" w:rsidRPr="00995067" w:rsidRDefault="007918D0" w:rsidP="0046741D">
      <w:pPr>
        <w:snapToGrid w:val="0"/>
        <w:spacing w:line="360" w:lineRule="auto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本市代表隊參加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年全民運動會競賽種類之參賽項目、人數、參賽年齡及參</w:t>
      </w:r>
      <w:r w:rsidR="00E20C92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賽標準等，應符合</w:t>
      </w:r>
      <w:r w:rsidR="00BF618D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年全民運動會各競賽種類技術手冊規定，故本選拔競賽規程(遴選辦法)將依據賽會公告之技術手冊規定辦理並酌予調整，修正事項將函送本府體育局備查後辦理。</w:t>
      </w:r>
    </w:p>
    <w:p w14:paraId="407DECC1" w14:textId="77777777" w:rsidR="00E20C92" w:rsidRPr="00995067" w:rsidRDefault="007918D0" w:rsidP="00E20C92">
      <w:pPr>
        <w:snapToGrid w:val="0"/>
        <w:spacing w:line="360" w:lineRule="auto"/>
        <w:ind w:left="3080" w:hangingChars="1100" w:hanging="3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</w:rPr>
        <w:t>十二、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本遴選辦法經桃園市體育總</w:t>
      </w:r>
      <w:r w:rsidR="00DC5DAE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會滾球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審議通過，並經桃園市政府體育局核</w:t>
      </w:r>
    </w:p>
    <w:p w14:paraId="4DBC9F74" w14:textId="0AEE2359" w:rsidR="00906D78" w:rsidRPr="00995067" w:rsidRDefault="00E20C92" w:rsidP="00E20C92">
      <w:pPr>
        <w:snapToGrid w:val="0"/>
        <w:spacing w:line="360" w:lineRule="auto"/>
        <w:ind w:left="3080" w:hangingChars="1100" w:hanging="3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="00B87C73" w:rsidRPr="00995067">
        <w:rPr>
          <w:rFonts w:ascii="標楷體" w:eastAsia="標楷體" w:hAnsi="標楷體" w:hint="eastAsia"/>
          <w:color w:val="000000" w:themeColor="text1"/>
          <w:sz w:val="28"/>
          <w:szCs w:val="28"/>
        </w:rPr>
        <w:t>備後實施，修正時亦同。</w:t>
      </w:r>
    </w:p>
    <w:p w14:paraId="40F5FD16" w14:textId="48FE05B6" w:rsidR="00906D78" w:rsidRPr="00995067" w:rsidRDefault="00906D78" w:rsidP="00D30DAC">
      <w:pPr>
        <w:widowControl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06D78" w:rsidRPr="00995067" w:rsidSect="007C343A">
      <w:pgSz w:w="11906" w:h="16838"/>
      <w:pgMar w:top="720" w:right="720" w:bottom="127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638B" w14:textId="77777777" w:rsidR="002F4998" w:rsidRDefault="002F4998" w:rsidP="00556E2C">
      <w:r>
        <w:separator/>
      </w:r>
    </w:p>
  </w:endnote>
  <w:endnote w:type="continuationSeparator" w:id="0">
    <w:p w14:paraId="277784A4" w14:textId="77777777" w:rsidR="002F4998" w:rsidRDefault="002F4998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42E3" w14:textId="77777777" w:rsidR="002F4998" w:rsidRDefault="002F4998" w:rsidP="00556E2C">
      <w:r>
        <w:separator/>
      </w:r>
    </w:p>
  </w:footnote>
  <w:footnote w:type="continuationSeparator" w:id="0">
    <w:p w14:paraId="6BE8CF79" w14:textId="77777777" w:rsidR="002F4998" w:rsidRDefault="002F4998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8634099C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AA5C2CE0"/>
    <w:lvl w:ilvl="0" w:tplc="F4B8E7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58CE739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16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1E85"/>
    <w:rsid w:val="0000308C"/>
    <w:rsid w:val="00011A9A"/>
    <w:rsid w:val="00021178"/>
    <w:rsid w:val="00044823"/>
    <w:rsid w:val="0005084A"/>
    <w:rsid w:val="000516AE"/>
    <w:rsid w:val="00051CCF"/>
    <w:rsid w:val="00063F99"/>
    <w:rsid w:val="00064DEB"/>
    <w:rsid w:val="00065FAE"/>
    <w:rsid w:val="0006729B"/>
    <w:rsid w:val="00073D91"/>
    <w:rsid w:val="00086C28"/>
    <w:rsid w:val="000909CC"/>
    <w:rsid w:val="000946CB"/>
    <w:rsid w:val="000A30C8"/>
    <w:rsid w:val="000A40AD"/>
    <w:rsid w:val="000A7A4B"/>
    <w:rsid w:val="000B0C4A"/>
    <w:rsid w:val="000B0D87"/>
    <w:rsid w:val="000B2807"/>
    <w:rsid w:val="000B49C1"/>
    <w:rsid w:val="000B73C0"/>
    <w:rsid w:val="000B7773"/>
    <w:rsid w:val="000C2270"/>
    <w:rsid w:val="000E655A"/>
    <w:rsid w:val="001128C2"/>
    <w:rsid w:val="001149F9"/>
    <w:rsid w:val="00121996"/>
    <w:rsid w:val="00132555"/>
    <w:rsid w:val="00137157"/>
    <w:rsid w:val="001601C6"/>
    <w:rsid w:val="00171518"/>
    <w:rsid w:val="00174BB6"/>
    <w:rsid w:val="00182C1A"/>
    <w:rsid w:val="0018728B"/>
    <w:rsid w:val="001A2CB8"/>
    <w:rsid w:val="001A2DEA"/>
    <w:rsid w:val="001B6180"/>
    <w:rsid w:val="001C0854"/>
    <w:rsid w:val="001C38F5"/>
    <w:rsid w:val="001D0C37"/>
    <w:rsid w:val="001D5C16"/>
    <w:rsid w:val="001E47E0"/>
    <w:rsid w:val="001F1FA3"/>
    <w:rsid w:val="001F30A9"/>
    <w:rsid w:val="00214838"/>
    <w:rsid w:val="002159A6"/>
    <w:rsid w:val="002250B5"/>
    <w:rsid w:val="002257B6"/>
    <w:rsid w:val="002310C1"/>
    <w:rsid w:val="00235F68"/>
    <w:rsid w:val="002461A3"/>
    <w:rsid w:val="0025156C"/>
    <w:rsid w:val="0026485D"/>
    <w:rsid w:val="002763CA"/>
    <w:rsid w:val="0028387E"/>
    <w:rsid w:val="00286F61"/>
    <w:rsid w:val="00293246"/>
    <w:rsid w:val="002933D8"/>
    <w:rsid w:val="002A4E04"/>
    <w:rsid w:val="002A52B4"/>
    <w:rsid w:val="002B16C9"/>
    <w:rsid w:val="002D0788"/>
    <w:rsid w:val="002D6DCE"/>
    <w:rsid w:val="002E30EA"/>
    <w:rsid w:val="002E4C08"/>
    <w:rsid w:val="002E68A1"/>
    <w:rsid w:val="002F4998"/>
    <w:rsid w:val="00303C69"/>
    <w:rsid w:val="00313724"/>
    <w:rsid w:val="00332204"/>
    <w:rsid w:val="00351DA6"/>
    <w:rsid w:val="00360D21"/>
    <w:rsid w:val="003614C4"/>
    <w:rsid w:val="003617BF"/>
    <w:rsid w:val="00363A30"/>
    <w:rsid w:val="0036717F"/>
    <w:rsid w:val="0037745F"/>
    <w:rsid w:val="0038375D"/>
    <w:rsid w:val="003A4065"/>
    <w:rsid w:val="003B4A8E"/>
    <w:rsid w:val="003B5551"/>
    <w:rsid w:val="003D5121"/>
    <w:rsid w:val="003E6D9F"/>
    <w:rsid w:val="003F1660"/>
    <w:rsid w:val="003F1FE5"/>
    <w:rsid w:val="00402C9E"/>
    <w:rsid w:val="004058B6"/>
    <w:rsid w:val="004230A6"/>
    <w:rsid w:val="00430E2B"/>
    <w:rsid w:val="00432466"/>
    <w:rsid w:val="00437A99"/>
    <w:rsid w:val="00443F53"/>
    <w:rsid w:val="00444D3B"/>
    <w:rsid w:val="00464818"/>
    <w:rsid w:val="00466F77"/>
    <w:rsid w:val="0046741D"/>
    <w:rsid w:val="0047488E"/>
    <w:rsid w:val="0047629B"/>
    <w:rsid w:val="00481CD0"/>
    <w:rsid w:val="0049253E"/>
    <w:rsid w:val="004B4573"/>
    <w:rsid w:val="004B74E7"/>
    <w:rsid w:val="004C239A"/>
    <w:rsid w:val="004C395B"/>
    <w:rsid w:val="004D1B7B"/>
    <w:rsid w:val="004D326E"/>
    <w:rsid w:val="004D49B6"/>
    <w:rsid w:val="004D6B3A"/>
    <w:rsid w:val="004D7F35"/>
    <w:rsid w:val="004E01A7"/>
    <w:rsid w:val="004E2A29"/>
    <w:rsid w:val="004F3CF0"/>
    <w:rsid w:val="004F3F54"/>
    <w:rsid w:val="0051607B"/>
    <w:rsid w:val="0051750E"/>
    <w:rsid w:val="00517609"/>
    <w:rsid w:val="005414F6"/>
    <w:rsid w:val="00556E2C"/>
    <w:rsid w:val="00557BC6"/>
    <w:rsid w:val="00562EED"/>
    <w:rsid w:val="0056787D"/>
    <w:rsid w:val="0057074E"/>
    <w:rsid w:val="00582A76"/>
    <w:rsid w:val="005F1327"/>
    <w:rsid w:val="005F2992"/>
    <w:rsid w:val="005F636E"/>
    <w:rsid w:val="005F67D8"/>
    <w:rsid w:val="00603475"/>
    <w:rsid w:val="00605291"/>
    <w:rsid w:val="00607124"/>
    <w:rsid w:val="0061536E"/>
    <w:rsid w:val="00625E3E"/>
    <w:rsid w:val="006371D9"/>
    <w:rsid w:val="00655729"/>
    <w:rsid w:val="006705A5"/>
    <w:rsid w:val="00673E55"/>
    <w:rsid w:val="006A3DA8"/>
    <w:rsid w:val="006B4197"/>
    <w:rsid w:val="006C3A7F"/>
    <w:rsid w:val="006D20E0"/>
    <w:rsid w:val="00705487"/>
    <w:rsid w:val="00721E20"/>
    <w:rsid w:val="007358BA"/>
    <w:rsid w:val="007502BF"/>
    <w:rsid w:val="007601B8"/>
    <w:rsid w:val="00790345"/>
    <w:rsid w:val="007918D0"/>
    <w:rsid w:val="007936CE"/>
    <w:rsid w:val="007A262B"/>
    <w:rsid w:val="007A4573"/>
    <w:rsid w:val="007B15FF"/>
    <w:rsid w:val="007B22E7"/>
    <w:rsid w:val="007B3936"/>
    <w:rsid w:val="007C343A"/>
    <w:rsid w:val="007D2E44"/>
    <w:rsid w:val="007D535C"/>
    <w:rsid w:val="007F26C1"/>
    <w:rsid w:val="007F33ED"/>
    <w:rsid w:val="008049AB"/>
    <w:rsid w:val="00804ED4"/>
    <w:rsid w:val="00810C10"/>
    <w:rsid w:val="00814639"/>
    <w:rsid w:val="00814F5C"/>
    <w:rsid w:val="008204BF"/>
    <w:rsid w:val="00823F50"/>
    <w:rsid w:val="00834261"/>
    <w:rsid w:val="008528AC"/>
    <w:rsid w:val="00860A6F"/>
    <w:rsid w:val="00874D9B"/>
    <w:rsid w:val="00884190"/>
    <w:rsid w:val="00884C8F"/>
    <w:rsid w:val="00894435"/>
    <w:rsid w:val="00894680"/>
    <w:rsid w:val="00896905"/>
    <w:rsid w:val="00897C92"/>
    <w:rsid w:val="008B1165"/>
    <w:rsid w:val="008C3699"/>
    <w:rsid w:val="008C6362"/>
    <w:rsid w:val="008D6FEC"/>
    <w:rsid w:val="008E570E"/>
    <w:rsid w:val="00906D78"/>
    <w:rsid w:val="00906E1B"/>
    <w:rsid w:val="009308FF"/>
    <w:rsid w:val="00940881"/>
    <w:rsid w:val="00945673"/>
    <w:rsid w:val="00946255"/>
    <w:rsid w:val="00946578"/>
    <w:rsid w:val="0095059B"/>
    <w:rsid w:val="009531F7"/>
    <w:rsid w:val="00954B27"/>
    <w:rsid w:val="00961B59"/>
    <w:rsid w:val="00961D5B"/>
    <w:rsid w:val="00975A43"/>
    <w:rsid w:val="00976F8B"/>
    <w:rsid w:val="00985E6E"/>
    <w:rsid w:val="0098631A"/>
    <w:rsid w:val="00993E67"/>
    <w:rsid w:val="00995067"/>
    <w:rsid w:val="00997F00"/>
    <w:rsid w:val="009A1106"/>
    <w:rsid w:val="009B025A"/>
    <w:rsid w:val="009B590F"/>
    <w:rsid w:val="009C03A4"/>
    <w:rsid w:val="009C48BD"/>
    <w:rsid w:val="009F54A9"/>
    <w:rsid w:val="00A0111F"/>
    <w:rsid w:val="00A045C9"/>
    <w:rsid w:val="00A07601"/>
    <w:rsid w:val="00A1574C"/>
    <w:rsid w:val="00A17673"/>
    <w:rsid w:val="00A26CB9"/>
    <w:rsid w:val="00A37713"/>
    <w:rsid w:val="00A40BF1"/>
    <w:rsid w:val="00A427CC"/>
    <w:rsid w:val="00A46E12"/>
    <w:rsid w:val="00A54068"/>
    <w:rsid w:val="00A64B93"/>
    <w:rsid w:val="00A82583"/>
    <w:rsid w:val="00A82A11"/>
    <w:rsid w:val="00A90764"/>
    <w:rsid w:val="00A960B8"/>
    <w:rsid w:val="00A96924"/>
    <w:rsid w:val="00AA049A"/>
    <w:rsid w:val="00AA555D"/>
    <w:rsid w:val="00AC0FBC"/>
    <w:rsid w:val="00AC151E"/>
    <w:rsid w:val="00AD2DB7"/>
    <w:rsid w:val="00AD607D"/>
    <w:rsid w:val="00AD7550"/>
    <w:rsid w:val="00AF21B6"/>
    <w:rsid w:val="00B022F2"/>
    <w:rsid w:val="00B047AD"/>
    <w:rsid w:val="00B06878"/>
    <w:rsid w:val="00B4369F"/>
    <w:rsid w:val="00B52D41"/>
    <w:rsid w:val="00B6065D"/>
    <w:rsid w:val="00B61F75"/>
    <w:rsid w:val="00B64684"/>
    <w:rsid w:val="00B64EE1"/>
    <w:rsid w:val="00B676B6"/>
    <w:rsid w:val="00B72D0E"/>
    <w:rsid w:val="00B87C73"/>
    <w:rsid w:val="00B95D58"/>
    <w:rsid w:val="00BA38E8"/>
    <w:rsid w:val="00BB0EB5"/>
    <w:rsid w:val="00BC0D26"/>
    <w:rsid w:val="00BD279B"/>
    <w:rsid w:val="00BF4364"/>
    <w:rsid w:val="00BF618D"/>
    <w:rsid w:val="00C02908"/>
    <w:rsid w:val="00C05B9C"/>
    <w:rsid w:val="00C21B8B"/>
    <w:rsid w:val="00C24C6B"/>
    <w:rsid w:val="00C348F3"/>
    <w:rsid w:val="00C444AE"/>
    <w:rsid w:val="00C5167D"/>
    <w:rsid w:val="00C64962"/>
    <w:rsid w:val="00C6533F"/>
    <w:rsid w:val="00C71489"/>
    <w:rsid w:val="00C86F2C"/>
    <w:rsid w:val="00CB7AEE"/>
    <w:rsid w:val="00CC0F3C"/>
    <w:rsid w:val="00D0606A"/>
    <w:rsid w:val="00D0676D"/>
    <w:rsid w:val="00D078B9"/>
    <w:rsid w:val="00D14BBD"/>
    <w:rsid w:val="00D155A9"/>
    <w:rsid w:val="00D23785"/>
    <w:rsid w:val="00D30DAC"/>
    <w:rsid w:val="00D40938"/>
    <w:rsid w:val="00D612D3"/>
    <w:rsid w:val="00D70737"/>
    <w:rsid w:val="00D771A1"/>
    <w:rsid w:val="00D91E6B"/>
    <w:rsid w:val="00D95901"/>
    <w:rsid w:val="00DA329D"/>
    <w:rsid w:val="00DA67B7"/>
    <w:rsid w:val="00DB2C09"/>
    <w:rsid w:val="00DC2769"/>
    <w:rsid w:val="00DC2795"/>
    <w:rsid w:val="00DC50B2"/>
    <w:rsid w:val="00DC5DAE"/>
    <w:rsid w:val="00DD29B6"/>
    <w:rsid w:val="00DD56A6"/>
    <w:rsid w:val="00DD7D90"/>
    <w:rsid w:val="00DE044F"/>
    <w:rsid w:val="00DE4A9A"/>
    <w:rsid w:val="00DF01F7"/>
    <w:rsid w:val="00E01B72"/>
    <w:rsid w:val="00E02EEB"/>
    <w:rsid w:val="00E20C92"/>
    <w:rsid w:val="00E318FF"/>
    <w:rsid w:val="00E33DD0"/>
    <w:rsid w:val="00E34DA7"/>
    <w:rsid w:val="00E3693D"/>
    <w:rsid w:val="00E4221C"/>
    <w:rsid w:val="00E44CBC"/>
    <w:rsid w:val="00E52E6E"/>
    <w:rsid w:val="00E6509B"/>
    <w:rsid w:val="00E759B3"/>
    <w:rsid w:val="00E93996"/>
    <w:rsid w:val="00EA6BB6"/>
    <w:rsid w:val="00EC5AC5"/>
    <w:rsid w:val="00ED3527"/>
    <w:rsid w:val="00ED5A2C"/>
    <w:rsid w:val="00ED779F"/>
    <w:rsid w:val="00EE4EAC"/>
    <w:rsid w:val="00EE617F"/>
    <w:rsid w:val="00EF7B0D"/>
    <w:rsid w:val="00F201EA"/>
    <w:rsid w:val="00F32F9A"/>
    <w:rsid w:val="00F33434"/>
    <w:rsid w:val="00F43AB9"/>
    <w:rsid w:val="00F516A9"/>
    <w:rsid w:val="00F53742"/>
    <w:rsid w:val="00F53D01"/>
    <w:rsid w:val="00F56569"/>
    <w:rsid w:val="00F56D40"/>
    <w:rsid w:val="00F73D19"/>
    <w:rsid w:val="00F7771A"/>
    <w:rsid w:val="00F80F86"/>
    <w:rsid w:val="00F90DCC"/>
    <w:rsid w:val="00F93509"/>
    <w:rsid w:val="00FA2802"/>
    <w:rsid w:val="00FA5A4B"/>
    <w:rsid w:val="00FD2FF5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B0EB5"/>
    <w:pPr>
      <w:widowControl w:val="0"/>
    </w:pPr>
  </w:style>
  <w:style w:type="table" w:customStyle="1" w:styleId="TableGrid">
    <w:name w:val="TableGrid"/>
    <w:rsid w:val="00A64B93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95A0-53E2-424B-9CA6-11B5F56E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</cp:lastModifiedBy>
  <cp:revision>2</cp:revision>
  <cp:lastPrinted>2024-02-17T02:05:00Z</cp:lastPrinted>
  <dcterms:created xsi:type="dcterms:W3CDTF">2026-01-07T00:57:00Z</dcterms:created>
  <dcterms:modified xsi:type="dcterms:W3CDTF">2026-01-07T00:57:00Z</dcterms:modified>
</cp:coreProperties>
</file>